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2A1746">
        <w:rPr>
          <w:rFonts w:ascii="Times New Roman" w:eastAsia="Times New Roman" w:hAnsi="Times New Roman" w:cs="Times New Roman"/>
          <w:sz w:val="26"/>
          <w:szCs w:val="26"/>
        </w:rPr>
        <w:t>УТВЕРЖДЕН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постановлением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ab/>
        <w:t>Администрации Одинцовского городского округа Московской области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2A1746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________________ №</w:t>
      </w:r>
      <w:r w:rsidRPr="002A174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pacing w:val="-4"/>
          <w:sz w:val="26"/>
          <w:szCs w:val="26"/>
        </w:rPr>
        <w:t>_______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A6FB0" w:rsidRPr="002A1746" w:rsidRDefault="009A6FB0" w:rsidP="009A6FB0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right="6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74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right="6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Одинцовского городского округа Московской области 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left="140" w:right="60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6FB0" w:rsidRPr="002A1746" w:rsidRDefault="009A6FB0" w:rsidP="009A6F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2A1746">
        <w:rPr>
          <w:rFonts w:ascii="Times New Roman" w:eastAsiaTheme="minorEastAsia" w:hAnsi="Times New Roman" w:cs="Times New Roman"/>
          <w:bCs/>
          <w:sz w:val="26"/>
          <w:szCs w:val="26"/>
          <w:lang w:val="en-US" w:eastAsia="ru-RU"/>
        </w:rPr>
        <w:t>I</w:t>
      </w:r>
      <w:r w:rsidRPr="002A1746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. Общие положения</w:t>
      </w:r>
    </w:p>
    <w:p w:rsidR="009A6FB0" w:rsidRPr="002A1746" w:rsidRDefault="009A6FB0" w:rsidP="009A6F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A6FB0" w:rsidRPr="002A1746" w:rsidRDefault="009A6FB0" w:rsidP="009A6F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" w:name="sub_1002"/>
      <w:r w:rsidRPr="002A174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Настоящий Порядок регулирует проведение оценки последствий принятия решения о реконструкции, модернизации, об изменении назначения или о ликвидации объекта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социальной инфраструктуры для детей, являющегося муниципальной собственностью</w:t>
      </w:r>
      <w:r w:rsidRPr="002A174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Одинцовского городского округа Московской области</w:t>
      </w:r>
      <w:r w:rsidRPr="002A174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(далее - объект социальной инфраструктуры).</w:t>
      </w:r>
    </w:p>
    <w:p w:rsidR="009A6FB0" w:rsidRPr="002A1746" w:rsidRDefault="009A6FB0" w:rsidP="009A6FB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A174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 Решение об использовании объекта социальной инфраструктуры принимается Администрацией Одинцовского городского округа Московской области при наличии положительного заключения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Одинцовского городского округа Московской области (далее – Комиссия). 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A174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 </w:t>
      </w:r>
      <w:hyperlink r:id="rId4" w:anchor="/multilink/407452725/paragraph/25/number/0" w:history="1">
        <w:r w:rsidRPr="002A1746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</w:rPr>
          <w:t>Положение</w:t>
        </w:r>
      </w:hyperlink>
      <w:r w:rsidRPr="002A174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о Комиссии и ее </w:t>
      </w:r>
      <w:hyperlink r:id="rId5" w:anchor="/document/409244798/entry/2000" w:history="1">
        <w:r w:rsidRPr="002A1746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</w:rPr>
          <w:t>состав</w:t>
        </w:r>
      </w:hyperlink>
      <w:r w:rsidRPr="002A174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утверждаются постановлением Администрации Одинцовского городского округа Московской области.</w:t>
      </w:r>
    </w:p>
    <w:p w:rsidR="009A6FB0" w:rsidRPr="002A1746" w:rsidRDefault="009A6FB0" w:rsidP="009A6FB0">
      <w:pPr>
        <w:widowControl w:val="0"/>
        <w:tabs>
          <w:tab w:val="left" w:pos="0"/>
        </w:tabs>
        <w:autoSpaceDE w:val="0"/>
        <w:autoSpaceDN w:val="0"/>
        <w:spacing w:before="2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4.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 xml:space="preserve">Настоящий Порядок в соответствии с федеральным законодательством применяется в случае проведения оценки последствий заключения муниципальным учреждением, образующим социальную инфраструктуру для детей, договора об аренде </w:t>
      </w:r>
      <w:r w:rsidRPr="002A174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(безвозмездном пользовании)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 xml:space="preserve">закрепленного за ним объекта </w:t>
      </w:r>
      <w:r w:rsidRPr="002A1746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социальной инфраструктуры</w:t>
      </w:r>
      <w:r w:rsidRPr="002A1746">
        <w:rPr>
          <w:rFonts w:ascii="Times New Roman" w:eastAsia="Times New Roman" w:hAnsi="Times New Roman" w:cs="Times New Roman"/>
          <w:spacing w:val="-2"/>
          <w:sz w:val="26"/>
          <w:szCs w:val="26"/>
        </w:rPr>
        <w:t>.</w:t>
      </w:r>
    </w:p>
    <w:p w:rsidR="009A6FB0" w:rsidRPr="002A1746" w:rsidRDefault="009A6FB0" w:rsidP="009A6F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" w:name="sub_1003"/>
      <w:bookmarkEnd w:id="1"/>
      <w:r w:rsidRPr="002A1746">
        <w:rPr>
          <w:rFonts w:ascii="Times New Roman" w:eastAsiaTheme="minorEastAsia" w:hAnsi="Times New Roman" w:cs="Times New Roman"/>
          <w:sz w:val="26"/>
          <w:szCs w:val="26"/>
          <w:lang w:eastAsia="ru-RU"/>
        </w:rPr>
        <w:t>5. Настоящий Порядок не применяется к проведению оценки последствий принятия решения о реорганизации или ликвидации муниципальных учреждений Одинцовского городского округа Московской области (далее - городской округ).</w:t>
      </w:r>
    </w:p>
    <w:bookmarkEnd w:id="2"/>
    <w:p w:rsidR="009A6FB0" w:rsidRPr="002A1746" w:rsidRDefault="009A6FB0" w:rsidP="009A6F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74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2A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Проведение оценки последствий принятия решения о реконструкции, модернизации, об изменении назначения или о ликвидации объекта социальной инфраструктуры, заключении муниципальным учреждением договора аренды, договора безвозмездного пользования закрепленных за ним объектов </w:t>
      </w:r>
      <w:r w:rsidRPr="002A1746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социальной инфраструктуры</w:t>
      </w:r>
    </w:p>
    <w:p w:rsidR="009A6FB0" w:rsidRPr="002A1746" w:rsidRDefault="009A6FB0" w:rsidP="009A6F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" w:name="sub_1005"/>
      <w:r w:rsidRPr="002A174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6. Изменение назначения или ликвидация объекта социальной инфраструктуры допускается в случаях, установленных </w:t>
      </w:r>
      <w:hyperlink r:id="rId6" w:history="1">
        <w:r w:rsidRPr="002A1746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Pr="002A174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Правительства Российской Федерации от 24.07.2023 № 1193 «Об утверждении перечня случаев, в которых допускается изменение назначения или ликвидация объекта социальной инфраструктуры для детей, являющегося государственной или муниципальной собственностью».</w:t>
      </w:r>
    </w:p>
    <w:p w:rsidR="009A6FB0" w:rsidRPr="002A1746" w:rsidRDefault="009A6FB0" w:rsidP="009A6F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" w:name="sub_1006"/>
      <w:bookmarkEnd w:id="3"/>
      <w:r w:rsidRPr="002A174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7. Решение о реконструкции, модернизации, об изменении назначения или ликвидации объекта социальной инфраструктуры, заключении муниципальным учреждением договора аренды, договора безвозмездного пользования закрепленных за ним объектов социальной инфраструктуры (далее - решение об использовании объекта </w:t>
      </w:r>
      <w:r w:rsidRPr="002A1746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социальной инфраструктуры) принимается </w:t>
      </w:r>
      <w:r w:rsidR="00063CE9" w:rsidRPr="002A1746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органом местного самоуправления Одинцовского городского округа Московской области</w:t>
      </w:r>
      <w:r w:rsidRPr="002A1746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осуществляющ</w:t>
      </w:r>
      <w:r w:rsidR="00C4410A" w:rsidRPr="002A1746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ий</w:t>
      </w:r>
      <w:r w:rsidRPr="002A174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функции и полномочия учредителя муниципального учреждения (далее - </w:t>
      </w:r>
      <w:r w:rsidR="00063CE9" w:rsidRPr="002A1746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орган местного самоуправления</w:t>
      </w:r>
      <w:r w:rsidRPr="002A1746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при наличии положительного заключения Комиссии.</w:t>
      </w:r>
    </w:p>
    <w:bookmarkEnd w:id="4"/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2A174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8. Для проведения оценки последствий принятия решения об использовании объекта социальной инфраструктуры </w:t>
      </w:r>
      <w:r w:rsidR="00063CE9" w:rsidRPr="002A1746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орган местного самоуправления</w:t>
      </w:r>
      <w:r w:rsidRPr="002A174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 за которым на соответствующем вещном праве закреплен объект социальной инфраструктуры, до принятия решения об использовании объекта социальной инфраструктуры представляет в Комиссию, указанную в </w:t>
      </w:r>
      <w:hyperlink r:id="rId7" w:anchor="/document/407452725/entry/1002" w:history="1">
        <w:r w:rsidRPr="002A1746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</w:rPr>
          <w:t>пункте</w:t>
        </w:r>
        <w:r w:rsidR="00C4410A" w:rsidRPr="002A1746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</w:rPr>
          <w:t xml:space="preserve"> </w:t>
        </w:r>
        <w:r w:rsidRPr="002A1746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</w:rPr>
          <w:t>2</w:t>
        </w:r>
      </w:hyperlink>
      <w:r w:rsidRPr="002A174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настоящих Правил, предложение об использовании объекта социальной инфраструктуры с приложением необходимых документов, </w:t>
      </w:r>
      <w:hyperlink r:id="rId8" w:anchor="/multilink/407452725/paragraph/16/number/1" w:history="1">
        <w:r w:rsidRPr="002A1746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</w:rPr>
          <w:t>перечень</w:t>
        </w:r>
      </w:hyperlink>
      <w:r w:rsidRPr="002A174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которых устанавливается настоящим Порядком.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Для проведения оценки последствий принятия решения об использовании объекта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 xml:space="preserve"> социальной инфраструктуры </w:t>
      </w:r>
      <w:r w:rsidRPr="002A1746"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  <w:t xml:space="preserve">(земельные участки, здания, строения и сооружения, оборудование и иное имущество) </w:t>
      </w:r>
      <w:r w:rsidR="00063CE9" w:rsidRPr="002A1746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орган местного самоуправления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 xml:space="preserve">, до принятия решения </w:t>
      </w:r>
      <w:r w:rsidRPr="002A174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об использовании объекта социальной инфраструктуры, представляет в Комиссию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запрос о</w:t>
      </w:r>
      <w:r w:rsidRPr="002A174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проведении</w:t>
      </w:r>
      <w:r w:rsidRPr="002A174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оценки</w:t>
      </w:r>
      <w:r w:rsidRPr="002A174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последствий</w:t>
      </w:r>
      <w:r w:rsidRPr="002A174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принятия</w:t>
      </w:r>
      <w:r w:rsidRPr="002A174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решения</w:t>
      </w:r>
      <w:r w:rsidRPr="002A174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A174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 xml:space="preserve">реконструкции, модернизации, об изменении назначения или о ликвидации объекта социальной инфраструктуры, являющегося муниципальной </w:t>
      </w:r>
      <w:r w:rsidRPr="002A174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собственностью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  <w:r w:rsidRPr="002A174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согласно приложению 1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с приложением необходимых документов</w:t>
      </w:r>
      <w:r w:rsidRPr="002A174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установленных в </w:t>
      </w:r>
      <w:hyperlink w:anchor="sub_11000" w:history="1">
        <w:r w:rsidRPr="002A1746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 xml:space="preserve">приложениях </w:t>
        </w:r>
      </w:hyperlink>
      <w:hyperlink w:anchor="sub_12000" w:history="1">
        <w:r w:rsidRPr="002A1746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2</w:t>
        </w:r>
      </w:hyperlink>
      <w:r w:rsidRPr="002A1746">
        <w:rPr>
          <w:rFonts w:ascii="Times New Roman" w:eastAsiaTheme="minorEastAsia" w:hAnsi="Times New Roman" w:cs="Times New Roman"/>
          <w:sz w:val="26"/>
          <w:szCs w:val="26"/>
          <w:lang w:eastAsia="ru-RU"/>
        </w:rPr>
        <w:t>-6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9. Последствия принятия решения об использовании объекта социальной инфраструктуры оцениваются по следующим критериям: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1) обеспечение продолжения оказания социальных услуг детям в целях обеспечения жизнедеятельности, образования, развития, физкультуры и спорта, культуры и искусства,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а также к передаче его в аренду, безвозмездное пользование;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2) обеспечение оказания услуг детям в целях жизнедеятельности, образования, развития, физкультуры и спорта, культуры и искусства в объеме не менее чем объем таких услуг,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а также к передаче его в аренду, безвозмездное пользование, до принятия соответствующего решения.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bookmarkStart w:id="5" w:name="sub_1008"/>
      <w:r w:rsidRPr="002A174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Значения критериев, с учетом отраслевой особенности деятельности, осуществляемой муниципальным учреждением, образующей социальную инфраструктуру, за которой на соответствующем вещном праве закреплен объект социальной инфраструктуры, утверждаются органом, осуществляющим полномочия учредителя.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2A174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/>
        </w:rPr>
        <w:t>III</w:t>
      </w:r>
      <w:r w:rsidRPr="002A174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. Изменение назначения объекта социальной инфраструктуры 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11. Изменение назначения объекта социальной инфраструктуры, допускается в следующих случаях:</w:t>
      </w:r>
    </w:p>
    <w:bookmarkEnd w:id="5"/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1) наличие потребности у муниципальных учреждений, образующих социальную инфраструктуру для детей, в дополнительных объектах нежилого назначения для осуществления уставной деятельности;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2) наличие потребности у муниципальных учреждений, образующих социальную инфраструктуру, в дополнительных объектах</w:t>
      </w:r>
      <w:r w:rsidR="00063CE9" w:rsidRPr="002A1746">
        <w:rPr>
          <w:rFonts w:ascii="Times New Roman" w:eastAsia="Times New Roman" w:hAnsi="Times New Roman" w:cs="Times New Roman"/>
          <w:sz w:val="26"/>
          <w:szCs w:val="26"/>
        </w:rPr>
        <w:t xml:space="preserve"> жилого назначения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12. Ликвидация объекта социальной инфраструктуры, допускается в следующих случаях: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 xml:space="preserve">1) прекращение использования объекта социальной инфраструктуры вследствие его непригодности для дальнейшего использования по целевому назначению и (или)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lastRenderedPageBreak/>
        <w:t>распоряжению по причине полной или частичной утраты потребительских свойств, в том числе физического или морального износа;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2) выбытие объекта социальной инфраструктуры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местонахождения объекта социальной инфраструктуры;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3) нахождение объекта социальной инфраструктуры в границах земельного участка, предоставленного под строительство иного объекта социальной инфраструктуры.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A6FB0" w:rsidRPr="002A1746" w:rsidRDefault="009A6FB0" w:rsidP="009A6FB0">
      <w:pPr>
        <w:widowControl w:val="0"/>
        <w:tabs>
          <w:tab w:val="left" w:pos="7181"/>
        </w:tabs>
        <w:autoSpaceDE w:val="0"/>
        <w:autoSpaceDN w:val="0"/>
        <w:spacing w:after="0" w:line="482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Начальник Управления образования                                                                     О.А. Ткачева</w:t>
      </w:r>
    </w:p>
    <w:p w:rsidR="00063CE9" w:rsidRPr="002A1746" w:rsidRDefault="00063CE9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Pr="002A1746" w:rsidRDefault="002A1746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1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к Порядку</w:t>
      </w:r>
      <w:r w:rsidRPr="002A174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Одинцовского городского округа Московской области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010"/>
      </w:tblGrid>
      <w:tr w:rsidR="009A6FB0" w:rsidRPr="002A1746" w:rsidTr="00E36370">
        <w:tc>
          <w:tcPr>
            <w:tcW w:w="5010" w:type="dxa"/>
          </w:tcPr>
          <w:p w:rsidR="009A6FB0" w:rsidRPr="002A1746" w:rsidRDefault="009A6FB0" w:rsidP="009A6F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A6FB0" w:rsidRPr="002A1746" w:rsidRDefault="009A6FB0" w:rsidP="009A6F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A6FB0" w:rsidRPr="002A1746" w:rsidRDefault="009A6FB0" w:rsidP="009A6F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A17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Штамп организации</w:t>
            </w:r>
          </w:p>
        </w:tc>
        <w:tc>
          <w:tcPr>
            <w:tcW w:w="5010" w:type="dxa"/>
          </w:tcPr>
          <w:p w:rsidR="009A6FB0" w:rsidRPr="002A1746" w:rsidRDefault="009A6FB0" w:rsidP="009A6F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17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Комиссию </w:t>
            </w:r>
            <w:r w:rsidRPr="002A174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Одинцовского городского округа Московской области</w:t>
            </w:r>
          </w:p>
          <w:p w:rsidR="009A6FB0" w:rsidRPr="002A1746" w:rsidRDefault="009A6FB0" w:rsidP="009A6F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A6FB0" w:rsidRPr="002A1746" w:rsidRDefault="009A6FB0" w:rsidP="009A6FB0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Запрос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A174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проведении</w:t>
      </w:r>
      <w:r w:rsidRPr="002A174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оценки</w:t>
      </w:r>
      <w:r w:rsidRPr="002A174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последствий</w:t>
      </w:r>
      <w:r w:rsidRPr="002A174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принятия</w:t>
      </w:r>
      <w:r w:rsidRPr="002A174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решения</w:t>
      </w:r>
      <w:r w:rsidRPr="002A174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A174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 xml:space="preserve">реконструкции, модернизации, об изменении назначения или о ликвидации объекта социальной инфраструктуры для детей, являющегося муниципальной </w:t>
      </w:r>
      <w:r w:rsidRPr="002A1746">
        <w:rPr>
          <w:rFonts w:ascii="Times New Roman" w:eastAsia="Times New Roman" w:hAnsi="Times New Roman" w:cs="Times New Roman"/>
          <w:spacing w:val="-2"/>
          <w:sz w:val="26"/>
          <w:szCs w:val="26"/>
        </w:rPr>
        <w:t>собственностью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Одинцовского</w:t>
      </w:r>
      <w:r w:rsidRPr="002A174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  <w:r w:rsidRPr="002A174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Московской</w:t>
      </w:r>
      <w:r w:rsidRPr="002A174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pacing w:val="-2"/>
          <w:sz w:val="26"/>
          <w:szCs w:val="26"/>
        </w:rPr>
        <w:t>области</w:t>
      </w:r>
    </w:p>
    <w:p w:rsidR="009A6FB0" w:rsidRPr="009A6FB0" w:rsidRDefault="009A6FB0" w:rsidP="009A6F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A6FB0" w:rsidRPr="009A6FB0" w:rsidRDefault="009A6FB0" w:rsidP="009A6F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A6FB0" w:rsidRPr="009A6FB0" w:rsidRDefault="009A6FB0" w:rsidP="009A6FB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6FB0" w:rsidRPr="009A6FB0" w:rsidRDefault="009A6FB0" w:rsidP="009A6FB0">
      <w:pPr>
        <w:widowControl w:val="0"/>
        <w:autoSpaceDE w:val="0"/>
        <w:autoSpaceDN w:val="0"/>
        <w:spacing w:after="0" w:line="20" w:lineRule="exact"/>
        <w:ind w:left="-6"/>
        <w:rPr>
          <w:rFonts w:ascii="Times New Roman" w:eastAsia="Times New Roman" w:hAnsi="Times New Roman" w:cs="Times New Roman"/>
          <w:sz w:val="24"/>
          <w:szCs w:val="24"/>
        </w:rPr>
      </w:pPr>
      <w:r w:rsidRPr="009A6F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03DFBEE4" wp14:editId="39AAF3E4">
                <wp:extent cx="6078855" cy="635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8855" cy="6350"/>
                          <a:chOff x="0" y="0"/>
                          <a:chExt cx="6078855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0788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8855" h="6350">
                                <a:moveTo>
                                  <a:pt x="607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78600" y="6095"/>
                                </a:lnTo>
                                <a:lnTo>
                                  <a:pt x="607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9266B5" id="Group 2" o:spid="_x0000_s1026" style="width:478.65pt;height:.5pt;mso-position-horizontal-relative:char;mso-position-vertical-relative:line" coordsize="607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">
                <v:shape id="Graphic 3" o:spid="_x0000_s1027" style="position:absolute;width:60788;height:63;visibility:visible;mso-wrap-style:square;v-text-anchor:top" coordsize="607885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zRLcMA&#10;AADaAAAADwAAAGRycy9kb3ducmV2LnhtbESPQUvDQBCF74L/YRnBm91Uq2jstkhB8NAebHPwOGTH&#10;JDQ7k2bWNP33bqHQ4+O99z3efDmG1gzUayPsYDrJwBCX4huuHBS7z4dXMBqRPbbC5OBECsvF7c0c&#10;cy9H/qZhGyuTIKw5Oqhj7HJrtawpoE6kI07er/QBY5J9ZX2PxwQPrX3MshcbsOG0UGNHq5rK/fYv&#10;OPiRZ+W3oVqdDpsizkT0UOjaufu78eMdTKQxXsOX9pd38ATnK+kG2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zRLcMAAADaAAAADwAAAAAAAAAAAAAAAACYAgAAZHJzL2Rv&#10;d25yZXYueG1sUEsFBgAAAAAEAAQA9QAAAIgDAAAAAA==&#10;" path="m6078600,l,,,6095r6078600,l607860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9A6FB0" w:rsidRPr="009A6FB0" w:rsidRDefault="009A6FB0" w:rsidP="009A6FB0">
      <w:pPr>
        <w:widowControl w:val="0"/>
        <w:autoSpaceDE w:val="0"/>
        <w:autoSpaceDN w:val="0"/>
        <w:spacing w:after="0" w:line="240" w:lineRule="auto"/>
        <w:ind w:left="3856"/>
        <w:rPr>
          <w:rFonts w:ascii="Times New Roman" w:eastAsia="Times New Roman" w:hAnsi="Times New Roman" w:cs="Times New Roman"/>
          <w:sz w:val="20"/>
          <w:szCs w:val="20"/>
        </w:rPr>
      </w:pPr>
      <w:r w:rsidRPr="009A6FB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E5B3B1B" wp14:editId="3CF76D60">
                <wp:simplePos x="0" y="0"/>
                <wp:positionH relativeFrom="page">
                  <wp:posOffset>1003096</wp:posOffset>
                </wp:positionH>
                <wp:positionV relativeFrom="paragraph">
                  <wp:posOffset>766318</wp:posOffset>
                </wp:positionV>
                <wp:extent cx="6087745" cy="6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77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7745" h="6350">
                              <a:moveTo>
                                <a:pt x="608774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087745" y="6095"/>
                              </a:lnTo>
                              <a:lnTo>
                                <a:pt x="6087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0A852" id="Graphic 4" o:spid="_x0000_s1026" style="position:absolute;margin-left:79pt;margin-top:60.35pt;width:479.35pt;height: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77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" path="m6087745,l,,,6095r6087745,l6087745,xe" fillcolor="black" stroked="f">
                <v:path arrowok="t"/>
                <w10:wrap anchorx="page"/>
              </v:shape>
            </w:pict>
          </mc:Fallback>
        </mc:AlternateContent>
      </w:r>
      <w:r w:rsidRPr="009A6FB0">
        <w:rPr>
          <w:rFonts w:ascii="Times New Roman" w:eastAsia="Times New Roman" w:hAnsi="Times New Roman" w:cs="Times New Roman"/>
          <w:spacing w:val="-2"/>
          <w:sz w:val="20"/>
          <w:szCs w:val="20"/>
        </w:rPr>
        <w:t>(содержание</w:t>
      </w:r>
      <w:r w:rsidRPr="009A6FB0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9A6FB0">
        <w:rPr>
          <w:rFonts w:ascii="Times New Roman" w:eastAsia="Times New Roman" w:hAnsi="Times New Roman" w:cs="Times New Roman"/>
          <w:spacing w:val="-2"/>
          <w:sz w:val="20"/>
          <w:szCs w:val="20"/>
        </w:rPr>
        <w:t>запроса)</w:t>
      </w:r>
    </w:p>
    <w:p w:rsidR="009A6FB0" w:rsidRPr="009A6FB0" w:rsidRDefault="009A6FB0" w:rsidP="009A6FB0">
      <w:pPr>
        <w:widowControl w:val="0"/>
        <w:autoSpaceDE w:val="0"/>
        <w:autoSpaceDN w:val="0"/>
        <w:spacing w:before="8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6FB0" w:rsidRPr="009A6FB0" w:rsidRDefault="009A6FB0" w:rsidP="009A6FB0">
      <w:pPr>
        <w:widowControl w:val="0"/>
        <w:autoSpaceDE w:val="0"/>
        <w:autoSpaceDN w:val="0"/>
        <w:spacing w:after="0" w:line="20" w:lineRule="exact"/>
        <w:ind w:left="-6"/>
        <w:rPr>
          <w:rFonts w:ascii="Times New Roman" w:eastAsia="Times New Roman" w:hAnsi="Times New Roman" w:cs="Times New Roman"/>
          <w:sz w:val="24"/>
          <w:szCs w:val="24"/>
        </w:rPr>
      </w:pPr>
    </w:p>
    <w:p w:rsidR="009A6FB0" w:rsidRPr="009A6FB0" w:rsidRDefault="009A6FB0" w:rsidP="009A6FB0">
      <w:pPr>
        <w:widowControl w:val="0"/>
        <w:autoSpaceDE w:val="0"/>
        <w:autoSpaceDN w:val="0"/>
        <w:spacing w:after="0" w:line="20" w:lineRule="exact"/>
        <w:ind w:left="-6"/>
        <w:rPr>
          <w:rFonts w:ascii="Times New Roman" w:eastAsia="Times New Roman" w:hAnsi="Times New Roman" w:cs="Times New Roman"/>
          <w:sz w:val="24"/>
          <w:szCs w:val="24"/>
        </w:rPr>
      </w:pPr>
      <w:r w:rsidRPr="009A6F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7B2BCB5F" wp14:editId="5A25F0FF">
                <wp:extent cx="6078855" cy="635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8855" cy="6350"/>
                          <a:chOff x="0" y="0"/>
                          <a:chExt cx="6078855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0788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8855" h="6350">
                                <a:moveTo>
                                  <a:pt x="607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78600" y="6095"/>
                                </a:lnTo>
                                <a:lnTo>
                                  <a:pt x="607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1533E0" id="Group 7" o:spid="_x0000_s1026" style="width:478.65pt;height:.5pt;mso-position-horizontal-relative:char;mso-position-vertical-relative:line" coordsize="607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">
                <v:shape id="Graphic 8" o:spid="_x0000_s1027" style="position:absolute;width:60788;height:63;visibility:visible;mso-wrap-style:square;v-text-anchor:top" coordsize="607885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hDXL8A&#10;AADaAAAADwAAAGRycy9kb3ducmV2LnhtbERPTWvCQBC9F/oflhG81Y3FlhpdpQiFHtpDNYceh+yY&#10;BLMzMbON8d93D4LHx/teb8fQmoF6bYQdzGcZGOJSfMOVg+Lw8fQGRiOyx1aYHFxJYbt5fFhj7uXC&#10;PzTsY2VSCGuODuoYu9xaLWsKqDPpiBN3lD5gTLCvrO/xksJDa5+z7NUGbDg11NjRrqbytP8LDn7l&#10;RXk5VLvr+buICxE9F/rl3HQyvq/ARBrjXXxzf3oHaWu6km6A3f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GENcvwAAANoAAAAPAAAAAAAAAAAAAAAAAJgCAABkcnMvZG93bnJl&#10;di54bWxQSwUGAAAAAAQABAD1AAAAhAMAAAAA&#10;" path="m6078600,l,,,6095r6078600,l607860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9A6FB0" w:rsidRPr="009A6FB0" w:rsidRDefault="009A6FB0" w:rsidP="009A6FB0">
      <w:pPr>
        <w:widowControl w:val="0"/>
        <w:autoSpaceDE w:val="0"/>
        <w:autoSpaceDN w:val="0"/>
        <w:spacing w:before="67" w:after="0" w:line="240" w:lineRule="auto"/>
        <w:ind w:left="821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9A6FB0" w:rsidRPr="009A6FB0" w:rsidRDefault="009A6FB0" w:rsidP="009A6FB0">
      <w:pPr>
        <w:widowControl w:val="0"/>
        <w:autoSpaceDE w:val="0"/>
        <w:autoSpaceDN w:val="0"/>
        <w:spacing w:before="67" w:after="0" w:line="240" w:lineRule="auto"/>
        <w:ind w:left="821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9A6FB0" w:rsidRPr="009A6FB0" w:rsidRDefault="009A6FB0" w:rsidP="009A6FB0">
      <w:pPr>
        <w:widowControl w:val="0"/>
        <w:autoSpaceDE w:val="0"/>
        <w:autoSpaceDN w:val="0"/>
        <w:spacing w:before="67" w:after="0" w:line="240" w:lineRule="auto"/>
        <w:ind w:left="821"/>
        <w:rPr>
          <w:rFonts w:ascii="Times New Roman" w:eastAsia="Times New Roman" w:hAnsi="Times New Roman" w:cs="Times New Roman"/>
          <w:sz w:val="24"/>
          <w:szCs w:val="24"/>
        </w:rPr>
      </w:pPr>
      <w:r w:rsidRPr="009A6FB0">
        <w:rPr>
          <w:rFonts w:ascii="Times New Roman" w:eastAsia="Times New Roman" w:hAnsi="Times New Roman" w:cs="Times New Roman"/>
          <w:spacing w:val="-2"/>
          <w:sz w:val="24"/>
          <w:szCs w:val="24"/>
        </w:rPr>
        <w:t>Приложение:</w:t>
      </w:r>
    </w:p>
    <w:p w:rsidR="009A6FB0" w:rsidRPr="009A6FB0" w:rsidRDefault="009A6FB0" w:rsidP="009A6FB0">
      <w:pPr>
        <w:widowControl w:val="0"/>
        <w:tabs>
          <w:tab w:val="left" w:pos="9500"/>
        </w:tabs>
        <w:autoSpaceDE w:val="0"/>
        <w:autoSpaceDN w:val="0"/>
        <w:spacing w:before="3" w:after="0" w:line="322" w:lineRule="exact"/>
        <w:ind w:left="821"/>
        <w:rPr>
          <w:rFonts w:ascii="Times New Roman" w:eastAsia="Times New Roman" w:hAnsi="Times New Roman" w:cs="Times New Roman"/>
          <w:sz w:val="24"/>
          <w:szCs w:val="24"/>
        </w:rPr>
      </w:pPr>
      <w:r w:rsidRPr="009A6FB0">
        <w:rPr>
          <w:rFonts w:ascii="Times New Roman" w:eastAsia="Times New Roman" w:hAnsi="Times New Roman" w:cs="Times New Roman"/>
          <w:spacing w:val="-5"/>
          <w:sz w:val="24"/>
          <w:szCs w:val="24"/>
        </w:rPr>
        <w:t>1.</w:t>
      </w:r>
      <w:r w:rsidRPr="009A6FB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A6FB0" w:rsidRPr="009A6FB0" w:rsidRDefault="009A6FB0" w:rsidP="009A6FB0">
      <w:pPr>
        <w:widowControl w:val="0"/>
        <w:tabs>
          <w:tab w:val="left" w:pos="9495"/>
        </w:tabs>
        <w:autoSpaceDE w:val="0"/>
        <w:autoSpaceDN w:val="0"/>
        <w:spacing w:after="0" w:line="322" w:lineRule="exact"/>
        <w:ind w:left="821"/>
        <w:rPr>
          <w:rFonts w:ascii="Times New Roman" w:eastAsia="Times New Roman" w:hAnsi="Times New Roman" w:cs="Times New Roman"/>
          <w:sz w:val="24"/>
          <w:szCs w:val="24"/>
        </w:rPr>
      </w:pPr>
      <w:r w:rsidRPr="009A6FB0">
        <w:rPr>
          <w:rFonts w:ascii="Times New Roman" w:eastAsia="Times New Roman" w:hAnsi="Times New Roman" w:cs="Times New Roman"/>
          <w:spacing w:val="-5"/>
          <w:sz w:val="24"/>
          <w:szCs w:val="24"/>
        </w:rPr>
        <w:t>2.</w:t>
      </w:r>
      <w:r w:rsidRPr="009A6FB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A6FB0" w:rsidRPr="009A6FB0" w:rsidRDefault="009A6FB0" w:rsidP="009A6FB0">
      <w:pPr>
        <w:widowControl w:val="0"/>
        <w:tabs>
          <w:tab w:val="left" w:pos="9495"/>
        </w:tabs>
        <w:autoSpaceDE w:val="0"/>
        <w:autoSpaceDN w:val="0"/>
        <w:spacing w:after="0" w:line="240" w:lineRule="auto"/>
        <w:ind w:left="821"/>
        <w:rPr>
          <w:rFonts w:ascii="Times New Roman" w:eastAsia="Times New Roman" w:hAnsi="Times New Roman" w:cs="Times New Roman"/>
          <w:sz w:val="24"/>
          <w:szCs w:val="24"/>
        </w:rPr>
      </w:pPr>
      <w:r w:rsidRPr="009A6FB0">
        <w:rPr>
          <w:rFonts w:ascii="Times New Roman" w:eastAsia="Times New Roman" w:hAnsi="Times New Roman" w:cs="Times New Roman"/>
          <w:spacing w:val="-5"/>
          <w:sz w:val="24"/>
          <w:szCs w:val="24"/>
        </w:rPr>
        <w:t>3.</w:t>
      </w:r>
      <w:r w:rsidRPr="009A6FB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A6FB0" w:rsidRPr="009A6FB0" w:rsidRDefault="009A6FB0" w:rsidP="009A6FB0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6FB0" w:rsidRPr="009A6FB0" w:rsidRDefault="009A6FB0" w:rsidP="009A6FB0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6FB0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_______________________________________________________________________________________________</w:t>
      </w:r>
    </w:p>
    <w:p w:rsidR="009A6FB0" w:rsidRPr="009A6FB0" w:rsidRDefault="009A6FB0" w:rsidP="009A6FB0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9A6FB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(подпись</w:t>
      </w:r>
      <w:r w:rsidRPr="009A6FB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9A6FB0">
        <w:rPr>
          <w:rFonts w:ascii="Times New Roman" w:eastAsia="Times New Roman" w:hAnsi="Times New Roman" w:cs="Times New Roman"/>
          <w:sz w:val="20"/>
          <w:szCs w:val="20"/>
        </w:rPr>
        <w:t>руководителя</w:t>
      </w:r>
      <w:r w:rsidRPr="009A6FB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9A6FB0">
        <w:rPr>
          <w:rFonts w:ascii="Times New Roman" w:eastAsia="Times New Roman" w:hAnsi="Times New Roman" w:cs="Times New Roman"/>
          <w:sz w:val="20"/>
          <w:szCs w:val="20"/>
        </w:rPr>
        <w:t>заинтересованного</w:t>
      </w:r>
      <w:r w:rsidRPr="009A6FB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9A6FB0">
        <w:rPr>
          <w:rFonts w:ascii="Times New Roman" w:eastAsia="Times New Roman" w:hAnsi="Times New Roman" w:cs="Times New Roman"/>
          <w:sz w:val="20"/>
          <w:szCs w:val="20"/>
        </w:rPr>
        <w:t>органа,</w:t>
      </w:r>
      <w:r w:rsidRPr="009A6FB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9A6FB0">
        <w:rPr>
          <w:rFonts w:ascii="Times New Roman" w:eastAsia="Times New Roman" w:hAnsi="Times New Roman" w:cs="Times New Roman"/>
          <w:sz w:val="20"/>
          <w:szCs w:val="20"/>
        </w:rPr>
        <w:t>расшифровка</w:t>
      </w:r>
      <w:r w:rsidRPr="009A6FB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9A6FB0">
        <w:rPr>
          <w:rFonts w:ascii="Times New Roman" w:eastAsia="Times New Roman" w:hAnsi="Times New Roman" w:cs="Times New Roman"/>
          <w:sz w:val="20"/>
          <w:szCs w:val="20"/>
        </w:rPr>
        <w:t>Ф.И.О.)</w:t>
      </w:r>
    </w:p>
    <w:p w:rsidR="009A6FB0" w:rsidRPr="009A6FB0" w:rsidRDefault="009A6FB0" w:rsidP="009A6FB0">
      <w:pPr>
        <w:widowControl w:val="0"/>
        <w:autoSpaceDE w:val="0"/>
        <w:autoSpaceDN w:val="0"/>
        <w:spacing w:before="1" w:after="0" w:line="240" w:lineRule="auto"/>
        <w:ind w:left="5205"/>
        <w:rPr>
          <w:rFonts w:ascii="Times New Roman" w:eastAsia="Times New Roman" w:hAnsi="Times New Roman" w:cs="Times New Roman"/>
          <w:sz w:val="28"/>
          <w:szCs w:val="28"/>
        </w:rPr>
      </w:pPr>
    </w:p>
    <w:p w:rsidR="009A6FB0" w:rsidRPr="009A6FB0" w:rsidRDefault="009A6FB0" w:rsidP="009A6FB0">
      <w:pPr>
        <w:widowControl w:val="0"/>
        <w:autoSpaceDE w:val="0"/>
        <w:autoSpaceDN w:val="0"/>
        <w:spacing w:before="1" w:after="0" w:line="240" w:lineRule="auto"/>
        <w:ind w:left="5205"/>
        <w:rPr>
          <w:rFonts w:ascii="Times New Roman" w:eastAsia="Times New Roman" w:hAnsi="Times New Roman" w:cs="Times New Roman"/>
          <w:sz w:val="28"/>
          <w:szCs w:val="28"/>
        </w:rPr>
      </w:pPr>
    </w:p>
    <w:p w:rsidR="009A6FB0" w:rsidRPr="009A6FB0" w:rsidRDefault="009A6FB0" w:rsidP="009A6FB0">
      <w:pPr>
        <w:widowControl w:val="0"/>
        <w:autoSpaceDE w:val="0"/>
        <w:autoSpaceDN w:val="0"/>
        <w:spacing w:before="1" w:after="0" w:line="240" w:lineRule="auto"/>
        <w:ind w:left="5205"/>
        <w:rPr>
          <w:rFonts w:ascii="Times New Roman" w:eastAsia="Times New Roman" w:hAnsi="Times New Roman" w:cs="Times New Roman"/>
          <w:sz w:val="28"/>
          <w:szCs w:val="28"/>
        </w:rPr>
      </w:pPr>
    </w:p>
    <w:p w:rsidR="009A6FB0" w:rsidRPr="009A6FB0" w:rsidRDefault="009A6FB0" w:rsidP="009A6FB0">
      <w:pPr>
        <w:widowControl w:val="0"/>
        <w:autoSpaceDE w:val="0"/>
        <w:autoSpaceDN w:val="0"/>
        <w:spacing w:before="1" w:after="0" w:line="240" w:lineRule="auto"/>
        <w:ind w:left="5205"/>
        <w:rPr>
          <w:rFonts w:ascii="Times New Roman" w:eastAsia="Times New Roman" w:hAnsi="Times New Roman" w:cs="Times New Roman"/>
          <w:sz w:val="28"/>
          <w:szCs w:val="28"/>
        </w:rPr>
      </w:pPr>
    </w:p>
    <w:p w:rsidR="009A6FB0" w:rsidRPr="009A6FB0" w:rsidRDefault="009A6FB0" w:rsidP="009A6FB0">
      <w:pPr>
        <w:widowControl w:val="0"/>
        <w:autoSpaceDE w:val="0"/>
        <w:autoSpaceDN w:val="0"/>
        <w:spacing w:before="1" w:after="0" w:line="240" w:lineRule="auto"/>
        <w:ind w:left="5205"/>
        <w:rPr>
          <w:rFonts w:ascii="Times New Roman" w:eastAsia="Times New Roman" w:hAnsi="Times New Roman" w:cs="Times New Roman"/>
          <w:sz w:val="28"/>
          <w:szCs w:val="28"/>
        </w:rPr>
      </w:pPr>
    </w:p>
    <w:p w:rsidR="009A6FB0" w:rsidRPr="009A6FB0" w:rsidRDefault="009A6FB0" w:rsidP="009A6FB0">
      <w:pPr>
        <w:widowControl w:val="0"/>
        <w:autoSpaceDE w:val="0"/>
        <w:autoSpaceDN w:val="0"/>
        <w:spacing w:before="1" w:after="0" w:line="240" w:lineRule="auto"/>
        <w:ind w:left="5205"/>
        <w:rPr>
          <w:rFonts w:ascii="Times New Roman" w:eastAsia="Times New Roman" w:hAnsi="Times New Roman" w:cs="Times New Roman"/>
          <w:sz w:val="28"/>
          <w:szCs w:val="28"/>
        </w:rPr>
      </w:pPr>
    </w:p>
    <w:p w:rsidR="009A6FB0" w:rsidRPr="009A6FB0" w:rsidRDefault="009A6FB0" w:rsidP="009A6FB0">
      <w:pPr>
        <w:widowControl w:val="0"/>
        <w:autoSpaceDE w:val="0"/>
        <w:autoSpaceDN w:val="0"/>
        <w:spacing w:before="1" w:after="0" w:line="240" w:lineRule="auto"/>
        <w:ind w:left="5205"/>
        <w:rPr>
          <w:rFonts w:ascii="Times New Roman" w:eastAsia="Times New Roman" w:hAnsi="Times New Roman" w:cs="Times New Roman"/>
          <w:sz w:val="28"/>
          <w:szCs w:val="28"/>
        </w:rPr>
      </w:pPr>
    </w:p>
    <w:p w:rsidR="009A6FB0" w:rsidRPr="009A6FB0" w:rsidRDefault="009A6FB0" w:rsidP="009A6FB0">
      <w:pPr>
        <w:widowControl w:val="0"/>
        <w:autoSpaceDE w:val="0"/>
        <w:autoSpaceDN w:val="0"/>
        <w:spacing w:before="1" w:after="0" w:line="240" w:lineRule="auto"/>
        <w:ind w:left="5205"/>
        <w:rPr>
          <w:rFonts w:ascii="Times New Roman" w:eastAsia="Times New Roman" w:hAnsi="Times New Roman" w:cs="Times New Roman"/>
          <w:sz w:val="28"/>
          <w:szCs w:val="28"/>
        </w:rPr>
      </w:pPr>
    </w:p>
    <w:p w:rsidR="009A6FB0" w:rsidRPr="009A6FB0" w:rsidRDefault="009A6FB0" w:rsidP="009A6FB0">
      <w:pPr>
        <w:widowControl w:val="0"/>
        <w:autoSpaceDE w:val="0"/>
        <w:autoSpaceDN w:val="0"/>
        <w:spacing w:before="1" w:after="0" w:line="240" w:lineRule="auto"/>
        <w:ind w:left="5205"/>
        <w:rPr>
          <w:rFonts w:ascii="Times New Roman" w:eastAsia="Times New Roman" w:hAnsi="Times New Roman" w:cs="Times New Roman"/>
          <w:sz w:val="28"/>
          <w:szCs w:val="28"/>
        </w:rPr>
      </w:pPr>
    </w:p>
    <w:p w:rsidR="009A6FB0" w:rsidRPr="009A6FB0" w:rsidRDefault="009A6FB0" w:rsidP="009A6FB0">
      <w:pPr>
        <w:widowControl w:val="0"/>
        <w:autoSpaceDE w:val="0"/>
        <w:autoSpaceDN w:val="0"/>
        <w:spacing w:before="1" w:after="0" w:line="240" w:lineRule="auto"/>
        <w:ind w:left="5205"/>
        <w:rPr>
          <w:rFonts w:ascii="Times New Roman" w:eastAsia="Times New Roman" w:hAnsi="Times New Roman" w:cs="Times New Roman"/>
          <w:sz w:val="28"/>
          <w:szCs w:val="28"/>
        </w:rPr>
      </w:pPr>
    </w:p>
    <w:p w:rsidR="009A6FB0" w:rsidRPr="009A6FB0" w:rsidRDefault="009A6FB0" w:rsidP="009A6FB0">
      <w:pPr>
        <w:widowControl w:val="0"/>
        <w:autoSpaceDE w:val="0"/>
        <w:autoSpaceDN w:val="0"/>
        <w:spacing w:before="1" w:after="0" w:line="240" w:lineRule="auto"/>
        <w:ind w:left="5205"/>
        <w:rPr>
          <w:rFonts w:ascii="Times New Roman" w:eastAsia="Times New Roman" w:hAnsi="Times New Roman" w:cs="Times New Roman"/>
          <w:sz w:val="28"/>
          <w:szCs w:val="28"/>
        </w:rPr>
      </w:pP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Приложение 2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к Порядку</w:t>
      </w:r>
      <w:r w:rsidRPr="002A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Одинцовского городского округа Московской области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A6FB0" w:rsidRPr="002A1746" w:rsidRDefault="009A6FB0" w:rsidP="009A6FB0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A6FB0" w:rsidRPr="002A1746" w:rsidRDefault="00D61D7E" w:rsidP="009A6FB0">
      <w:pPr>
        <w:widowControl w:val="0"/>
        <w:autoSpaceDE w:val="0"/>
        <w:autoSpaceDN w:val="0"/>
        <w:spacing w:after="0" w:line="240" w:lineRule="auto"/>
        <w:ind w:right="-35"/>
        <w:jc w:val="center"/>
        <w:rPr>
          <w:rFonts w:ascii="Times New Roman" w:eastAsia="Times New Roman" w:hAnsi="Times New Roman" w:cs="Times New Roman"/>
          <w:sz w:val="26"/>
          <w:szCs w:val="26"/>
        </w:rPr>
      </w:pPr>
      <w:hyperlink r:id="rId9" w:anchor="P138">
        <w:r w:rsidR="009A6FB0" w:rsidRPr="002A1746">
          <w:rPr>
            <w:rFonts w:ascii="Times New Roman" w:eastAsia="Times New Roman" w:hAnsi="Times New Roman" w:cs="Times New Roman"/>
            <w:spacing w:val="-2"/>
            <w:sz w:val="26"/>
            <w:szCs w:val="26"/>
          </w:rPr>
          <w:t>ПЕРЕЧЕНЬ</w:t>
        </w:r>
      </w:hyperlink>
    </w:p>
    <w:p w:rsidR="009A6FB0" w:rsidRPr="002A1746" w:rsidRDefault="009A6FB0" w:rsidP="009A6FB0">
      <w:pPr>
        <w:widowControl w:val="0"/>
        <w:autoSpaceDE w:val="0"/>
        <w:autoSpaceDN w:val="0"/>
        <w:spacing w:before="51" w:after="0" w:line="240" w:lineRule="auto"/>
        <w:ind w:right="-3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документов,</w:t>
      </w:r>
      <w:r w:rsidRPr="002A174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необходимых</w:t>
      </w:r>
      <w:r w:rsidRPr="002A174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2A174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2A174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оценки</w:t>
      </w:r>
      <w:r w:rsidRPr="002A174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последствий принятия решения</w:t>
      </w:r>
      <w:r w:rsidRPr="002A174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о реконструкции объекта социальной инфраструктуры</w:t>
      </w:r>
      <w:r w:rsidRPr="002A174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2A174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детей,</w:t>
      </w:r>
      <w:r w:rsidRPr="002A174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являющегося</w:t>
      </w:r>
      <w:r w:rsidRPr="002A174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2A174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собственностью Одинцовского городского округа Московской области</w:t>
      </w:r>
    </w:p>
    <w:p w:rsidR="009A6FB0" w:rsidRPr="002A1746" w:rsidRDefault="009A6FB0" w:rsidP="009A6FB0">
      <w:pPr>
        <w:widowControl w:val="0"/>
        <w:autoSpaceDE w:val="0"/>
        <w:autoSpaceDN w:val="0"/>
        <w:spacing w:before="51" w:after="0" w:line="240" w:lineRule="auto"/>
        <w:ind w:right="-35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1. Заключение эксперта о техническом состоянии объекта недвижимого имущества, уполномоченного на осуществление работ по обследованию строительных конструкций зданий и сооружений.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 xml:space="preserve">2. Копии документов технического учета либо копии </w:t>
      </w:r>
      <w:proofErr w:type="spellStart"/>
      <w:r w:rsidRPr="002A1746">
        <w:rPr>
          <w:rFonts w:ascii="Times New Roman" w:eastAsia="Times New Roman" w:hAnsi="Times New Roman" w:cs="Times New Roman"/>
          <w:sz w:val="26"/>
          <w:szCs w:val="26"/>
        </w:rPr>
        <w:t>выкопировок</w:t>
      </w:r>
      <w:proofErr w:type="spellEnd"/>
      <w:r w:rsidRPr="002A1746">
        <w:rPr>
          <w:rFonts w:ascii="Times New Roman" w:eastAsia="Times New Roman" w:hAnsi="Times New Roman" w:cs="Times New Roman"/>
          <w:sz w:val="26"/>
          <w:szCs w:val="26"/>
        </w:rPr>
        <w:t xml:space="preserve"> и экспликации к поэтажному плану из технического паспорта здания (сооружения, помещения).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3. Фотографии объекта недвижимого имущества, предлагаемого к реконструкции, с указанием даты съемки и адресных ориентиров.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4. Ситуационный план с указанием границ земельного участка, объекта недвижимого имущества, предлагаемого к реконструкции, и иных объектов (включая объекты незавершенного строительства), принадлежащих третьим лицам, расположенных на указанном земельном участке.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5. Справка-обоснование целесообразности реконструкции объекта недвижимого имущества.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6. Документы, подтверждающие наличие источников финансирования работ по реконструкции объекта недвижимого имущества, в том числе бухгалтерский баланс организации за последний отчетный период.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7. Справка, содержащая анализ последствий проведения реконструкции объекта недвижимого имущества.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8. Справка, подтверждающая обеспечение продолжения оказания социальных услуг детям в целях обеспечения жизнедеятельности, образования, развития, физкультуры и спорта, культуры и искусства, предоставляемых с использованием объекта недвижимого имущества, предлагаемого к реконструкции.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9. Справка, подтверждающая обеспечение оказания услуг детям в целях обеспечения жизнедеятельности, образования, развития, физкультуры и спорта, культуры и искусства в объеме не менее чем объем таких услуг, предоставляемых с использованием объекта недвижимого имущества, предлагаемого к реконструкции, до принятия решения о реконструкции.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10. Справка о текущем использовании объекта недвижимого имущества, предлагаемого к реконструкции.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11. Справка о порядке продолжения деятельности, которая велась организацией с использованием объекта недвижимого имущества, предлагаемого к реконструкции, в случае проведения реконструкции этого объекта.</w:t>
      </w:r>
    </w:p>
    <w:p w:rsidR="009A6FB0" w:rsidRPr="002A1746" w:rsidRDefault="009A6FB0" w:rsidP="009A6FB0">
      <w:pPr>
        <w:widowControl w:val="0"/>
        <w:autoSpaceDE w:val="0"/>
        <w:autoSpaceDN w:val="0"/>
        <w:spacing w:before="51" w:after="0" w:line="240" w:lineRule="auto"/>
        <w:ind w:right="-35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3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к Порядку</w:t>
      </w:r>
      <w:r w:rsidRPr="002A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Одинцовского городского округа Московской области 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9A6FB0" w:rsidRPr="002A1746" w:rsidRDefault="00D61D7E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hyperlink r:id="rId10" w:anchor="P138">
        <w:r w:rsidR="009A6FB0" w:rsidRPr="002A1746">
          <w:rPr>
            <w:rFonts w:ascii="Times New Roman" w:eastAsia="Times New Roman" w:hAnsi="Times New Roman" w:cs="Times New Roman"/>
            <w:spacing w:val="-2"/>
            <w:sz w:val="26"/>
            <w:szCs w:val="26"/>
          </w:rPr>
          <w:t>ПЕРЕЧЕНЬ</w:t>
        </w:r>
      </w:hyperlink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документов, необходимых для проведения оценки последствий принятия решения о модернизации объекта социальной инфраструктуры для детей, являющегося</w:t>
      </w:r>
      <w:r w:rsidRPr="002A174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2A174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собственностью Одинцовского городского округа Московской области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 xml:space="preserve">1. Копии документов технического учета либо копии </w:t>
      </w:r>
      <w:proofErr w:type="spellStart"/>
      <w:r w:rsidRPr="002A1746">
        <w:rPr>
          <w:rFonts w:ascii="Times New Roman" w:eastAsia="Times New Roman" w:hAnsi="Times New Roman" w:cs="Times New Roman"/>
          <w:sz w:val="26"/>
          <w:szCs w:val="26"/>
        </w:rPr>
        <w:t>выкопировок</w:t>
      </w:r>
      <w:proofErr w:type="spellEnd"/>
      <w:r w:rsidRPr="002A1746">
        <w:rPr>
          <w:rFonts w:ascii="Times New Roman" w:eastAsia="Times New Roman" w:hAnsi="Times New Roman" w:cs="Times New Roman"/>
          <w:sz w:val="26"/>
          <w:szCs w:val="26"/>
        </w:rPr>
        <w:t xml:space="preserve"> и экспликации к поэтажному плану из технического паспорта здания (сооружения, помещения).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2. Фотографии объекта недвижимого имущества, предлагаемого к модернизации, с указанием даты съемки и адресных ориентиров.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3. Ситуационный план с указанием границ земельного участка, объекта недвижимого имущества, предлагаемого к модернизации, и иных объектов (включая объекты незавершенного строительства), принадлежащих третьим лицам, расположенных на указанном земельном участке.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4. Справка-обоснование целесообразности модернизации объекта недвижимого имущества.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5. Справка о стоимости предложенных к проведению работ по модернизации объекта недвижимого имущества.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6. Документы, подтверждающие наличие источников финансирования работ по модернизации объекта недвижимого имущества, в том числе бухгалтерский баланс организации за последний отчетный период.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7. Справка, содержащая анализ последствий проведения модернизации объекта недвижимого имущества.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8. Справка, подтверждающая обеспечение продолжения оказания социальных услуг детям в целях обеспечения жизнедеятельности, образования, развития, физкультуры и спорта, культуры и искусства, предоставляемых с использованием объекта недвижимого имущества, предлагаемого к модернизации.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9. Справка, подтверждающая обеспечение оказания услуг детям в целях обеспечения жизнедеятельности, образования, развития, физкультуры и спорта, культуры и искусства в объеме не менее чем объем таких услуг, предоставляемых с использованием объекта недвижимого имущества, предлагаемого к модернизации, до принятия решения о модернизации.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10. Справка о текущем использовании объекта недвижимого имущества, предлагаемого к модернизации.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11. Справка о порядке продолжения деятельности, которая велась организацией с использованием объекта недвижимого имущества, предлагаемого к модернизации, в случае проведения модернизации этого объекта.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Приложение 4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к Порядку</w:t>
      </w:r>
      <w:r w:rsidRPr="002A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Одинцовского городского округа Московской области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6FB0" w:rsidRPr="002A1746" w:rsidRDefault="00D61D7E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hyperlink r:id="rId11" w:anchor="P138">
        <w:r w:rsidR="009A6FB0" w:rsidRPr="002A1746">
          <w:rPr>
            <w:rFonts w:ascii="Times New Roman" w:eastAsia="Times New Roman" w:hAnsi="Times New Roman" w:cs="Times New Roman"/>
            <w:spacing w:val="-2"/>
            <w:sz w:val="26"/>
            <w:szCs w:val="26"/>
          </w:rPr>
          <w:t>ПЕРЕЧЕНЬ</w:t>
        </w:r>
      </w:hyperlink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документов, необходимых для проведения оценки последствий принятия решения об изменении назначения объекта социальной инфраструктуры для детей, являющегося муниципальной</w:t>
      </w:r>
      <w:r w:rsidRPr="002A174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собственностью Одинцовского городского округа Московской области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 xml:space="preserve">1. Копии документов технического учета либо копии </w:t>
      </w:r>
      <w:proofErr w:type="spellStart"/>
      <w:r w:rsidRPr="002A1746">
        <w:rPr>
          <w:rFonts w:ascii="Times New Roman" w:eastAsia="Times New Roman" w:hAnsi="Times New Roman" w:cs="Times New Roman"/>
          <w:sz w:val="26"/>
          <w:szCs w:val="26"/>
        </w:rPr>
        <w:t>выкопировок</w:t>
      </w:r>
      <w:proofErr w:type="spellEnd"/>
      <w:r w:rsidRPr="002A1746">
        <w:rPr>
          <w:rFonts w:ascii="Times New Roman" w:eastAsia="Times New Roman" w:hAnsi="Times New Roman" w:cs="Times New Roman"/>
          <w:sz w:val="26"/>
          <w:szCs w:val="26"/>
        </w:rPr>
        <w:t xml:space="preserve"> и экспликации к поэтажному плану из технического паспорта здания (сооружения, помещения).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2. Фотографии объекта недвижимого имущества, предлагаемого к изменению назначения, с указанием даты съемки и адресных ориентиров.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3. Ситуационный план с указанием границ земельного участка, объекта недвижимого имущества, предлагаемого к изменению назначения, и иных объектов (включая объекты незавершенного строительства), принадлежащих третьим лицам, расположенных на указанном земельном участке.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4. Справка-обоснование целесообразности изменения назначения объекта недвижимого имущества с учетом </w:t>
      </w:r>
      <w:hyperlink r:id="rId12" w:anchor="/document/407452727/entry/1000" w:history="1">
        <w:r w:rsidRPr="002A1746">
          <w:rPr>
            <w:rFonts w:ascii="Times New Roman" w:eastAsia="Times New Roman" w:hAnsi="Times New Roman" w:cs="Times New Roman"/>
            <w:sz w:val="26"/>
            <w:szCs w:val="26"/>
          </w:rPr>
          <w:t>постановления</w:t>
        </w:r>
      </w:hyperlink>
      <w:r w:rsidRPr="002A1746">
        <w:rPr>
          <w:rFonts w:ascii="Times New Roman" w:eastAsia="Times New Roman" w:hAnsi="Times New Roman" w:cs="Times New Roman"/>
          <w:sz w:val="26"/>
          <w:szCs w:val="26"/>
        </w:rPr>
        <w:t> Правительства Российской Федерации от 24.07.2023 № 1193 «Об утверждении перечня случаев, в которых допускается изменение назначения или ликвидация объекта социальной инфраструктуры для детей, являющегося государственной или муниципальной собственностью».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5. Справка о стоимости предложенных к проведению работ по изменению назначения объекта недвижимого имущества.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6. Документы, подтверждающие наличие источников финансирования работ по изменению назначения объекта недвижимого имущества, в том числе бухгалтерский баланс организации за последний отчетный период.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7. Справка, содержащая анализ последствий изменения назначения объекта недвижимого имущества.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8. Справка, подтверждающая обеспечение продолжения оказания социальных услуг детям в целях обеспечения жизнедеятельности, образования, развития, физкультуры и спорта, культуры и искусства, предоставляемых с использованием объекта недвижимого имущества, предлагаемого к изменению назначения.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9. Справка, подтверждающая обеспечение оказания услуг детям в целях обеспечения жизнедеятельности, образования, развития, физкультуры и спорта, культуры и искусства в объеме не менее чем объем таких услуг, предоставляемых с использованием объекта недвижимого имущества, предлагаемого к изменению назначения, до принятия решения об изменении назначения.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10. Справка о текущем использовании объекта недвижимого имущества, предлагаемого к изменению назначения.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11. Справка о порядке продолжения деятельности, которая велась организацией с использованием объекта недвижимого имущества, предлагаемого к изменению назначения, в случае необходимости изменения назначения этого объекта.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5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к Порядку</w:t>
      </w:r>
      <w:r w:rsidRPr="002A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Одинцовского городского округа Московской области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6FB0" w:rsidRPr="002A1746" w:rsidRDefault="00D61D7E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hyperlink r:id="rId13" w:anchor="P138">
        <w:r w:rsidR="009A6FB0" w:rsidRPr="002A1746">
          <w:rPr>
            <w:rFonts w:ascii="Times New Roman" w:eastAsia="Times New Roman" w:hAnsi="Times New Roman" w:cs="Times New Roman"/>
            <w:spacing w:val="-2"/>
            <w:sz w:val="26"/>
            <w:szCs w:val="26"/>
          </w:rPr>
          <w:t>ПЕРЕЧЕНЬ</w:t>
        </w:r>
      </w:hyperlink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документов, необходимых для проведения оценки последствий принятия решения о ликвидации объекта социальной инфраструктуры для детей, являющегося муниципальной</w:t>
      </w:r>
      <w:r w:rsidRPr="002A174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собственностью Одинцовского городского округа Московской области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 xml:space="preserve">1. Копии документов технического учета либо копии </w:t>
      </w:r>
      <w:proofErr w:type="spellStart"/>
      <w:r w:rsidRPr="002A1746">
        <w:rPr>
          <w:rFonts w:ascii="Times New Roman" w:eastAsia="Times New Roman" w:hAnsi="Times New Roman" w:cs="Times New Roman"/>
          <w:sz w:val="26"/>
          <w:szCs w:val="26"/>
        </w:rPr>
        <w:t>выкопировок</w:t>
      </w:r>
      <w:proofErr w:type="spellEnd"/>
      <w:r w:rsidRPr="002A1746">
        <w:rPr>
          <w:rFonts w:ascii="Times New Roman" w:eastAsia="Times New Roman" w:hAnsi="Times New Roman" w:cs="Times New Roman"/>
          <w:sz w:val="26"/>
          <w:szCs w:val="26"/>
        </w:rPr>
        <w:t xml:space="preserve"> и экспликации к поэтажному плану из технического паспорта здания (сооружения, помещения).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2. Фотографии объекта недвижимого имущества, предлагаемого к ликвидации, с указанием даты съемки и адресных ориентиров.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3. Ситуационный план с указанием границ земельного участка, объекта недвижимого имущества, предлагаемого к ликвидации, и иных объектов (включая объекты незавершенного строительства), принадлежащих третьим лицам, расположенных на указанном земельном участке.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 xml:space="preserve">4. Заключение независимого эксперта о техническом состоянии объекта недвижимого имущества, подтверждающее его непригодность к восстановлению и дальнейшему использованию, уполномоченного в соответствии с требованиями градостроительного законодательства на осуществление работ по обследованию строительных конструкций зданий и сооружений. 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5. Справка-обоснование целесообразности ликвидации объекта недвижимого имущества с учетом </w:t>
      </w:r>
      <w:hyperlink r:id="rId14" w:anchor="/document/407452727/entry/1000" w:history="1">
        <w:r w:rsidRPr="002A1746">
          <w:rPr>
            <w:rFonts w:ascii="Times New Roman" w:eastAsia="Times New Roman" w:hAnsi="Times New Roman" w:cs="Times New Roman"/>
            <w:sz w:val="26"/>
            <w:szCs w:val="26"/>
          </w:rPr>
          <w:t>постановления</w:t>
        </w:r>
      </w:hyperlink>
      <w:r w:rsidRPr="002A1746">
        <w:rPr>
          <w:rFonts w:ascii="Times New Roman" w:eastAsia="Times New Roman" w:hAnsi="Times New Roman" w:cs="Times New Roman"/>
          <w:sz w:val="26"/>
          <w:szCs w:val="26"/>
        </w:rPr>
        <w:t> Правительства Российской Федерации от 24.07.2023 № 1193 «Об утверждении перечня случаев, в которых допускается изменение назначения или ликвидация объекта социальной инфраструктуры для детей, являющегося государственной или муниципальной собственностью».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6. Справка о стоимости предложенных к проведению работ по ликвидации объекта недвижимого имущества с указанием информации об источниках финансирования указанных работ.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7. Справка-обоснование, содержащая предложения по дальнейшему использованию земельного участка (с указанием кадастрового номера, площади) под объектом недвижимого имущества, предлагаемым к ликвидации.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8. Справка, содержащая анализ последствий ликвидации объекта недвижимого имущества.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9. Справка, подтверждающая обеспечение продолжения оказания социальных услуг детям в целях обеспечения жизнедеятельности, образования, развития, физкультуры и спорта, культуры и искусства, предоставляемых с использованием объекта недвижимого имущества, предлагаемого к ликвидации.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10. Справка, подтверждающая обеспечение оказания услуг детям в целях обеспечения жизнедеятельности, образования, развития, физкультуры и спорта, культуры и искусства в объеме не менее чем объем таких услуг, предоставляемых с использованием объекта недвижимого имущества, предлагаемого к ликвидации, до принятия решения о ликвидации.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lastRenderedPageBreak/>
        <w:t>11. Справка о текущем использовании и техническом состоянии объекта недвижимого имущества, предлагаемого к ликвидации.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6FB0" w:rsidRDefault="009A6FB0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Default="002A1746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1746" w:rsidRPr="002A1746" w:rsidRDefault="002A1746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6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к Порядку</w:t>
      </w:r>
      <w:r w:rsidRPr="002A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Одинцовского городского округа Московской области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6FB0" w:rsidRPr="002A1746" w:rsidRDefault="00D61D7E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hyperlink r:id="rId15" w:anchor="P138">
        <w:r w:rsidR="009A6FB0" w:rsidRPr="002A1746">
          <w:rPr>
            <w:rFonts w:ascii="Times New Roman" w:eastAsia="Times New Roman" w:hAnsi="Times New Roman" w:cs="Times New Roman"/>
            <w:spacing w:val="-2"/>
            <w:sz w:val="26"/>
            <w:szCs w:val="26"/>
          </w:rPr>
          <w:t>ПЕРЕЧЕНЬ</w:t>
        </w:r>
      </w:hyperlink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документов, необходимых для проведения оценки последствий принятия решения о заключении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 xml:space="preserve">1. Копии документов технического учета либо копии </w:t>
      </w:r>
      <w:proofErr w:type="spellStart"/>
      <w:r w:rsidRPr="002A1746">
        <w:rPr>
          <w:rFonts w:ascii="Times New Roman" w:eastAsia="Times New Roman" w:hAnsi="Times New Roman" w:cs="Times New Roman"/>
          <w:sz w:val="26"/>
          <w:szCs w:val="26"/>
        </w:rPr>
        <w:t>выкопировок</w:t>
      </w:r>
      <w:proofErr w:type="spellEnd"/>
      <w:r w:rsidRPr="002A1746">
        <w:rPr>
          <w:rFonts w:ascii="Times New Roman" w:eastAsia="Times New Roman" w:hAnsi="Times New Roman" w:cs="Times New Roman"/>
          <w:sz w:val="26"/>
          <w:szCs w:val="26"/>
        </w:rPr>
        <w:t xml:space="preserve"> и экспликации к поэтажному плану из технического паспорта здания (сооружения, помещения).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2. Фотографии объекта недвижимого имущества, предлагаемого к передаче в аренду (безвозмездное пользование), с указанием даты съемки и адресных ориентиров.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3. Справка-обоснование целесообразности передачи в аренду (безвозмездное пользование) объекта недвижимого имущества, включающая прогноз влияния результатов сделки по передаче объекта недвижимого имущества в аренду (безвозмездное пользование) с указанием планируемого использования средств, полученных от сделки или целесообразности передачи в аренду (безвозмездное пользование) объекта недвижимого имущества, включающая прогноз на дальнейшее использование объекта.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4. Справка об условиях передачи в аренду (безвозмездное пользование) объекта недвижимого имущества: адрес объекта, состав помещений, предлагаемых к передаче в аренду (безвозмездное пользование), площадь и назначение помещений, планируемых к передаче в аренду (безвозмездное пользование), срок и цель аренды (безвозмездного пользования).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5. Решение коллегиального органа управления образовательной организацией о необходимости передачи в аренду (безвозмездное пользование) объекта.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6. Заключение о последствиях передачи в аренду (безвозмездное пользование) объекта недвижимого имущества.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7. Информация о переданных в аренду (безвозмездное пользование) объектах недвижимого имущества.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8. Справка, подтверждающая обеспечение продолжения оказания социальных услуг детям в целях обеспечения жизнедеятельности, образования, развития, физкультуры и спорта, культуры и искусства, предоставляемых с использованием объекта социальной инфраструктуры, предлагаемого к передаче в аренду (безвозмездное пользование).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9. Справка, подтверждающая обеспечение оказания услуг детям в целях обеспечения жизнедеятельности, образования, развития, физкультуры и спорта, культуры и искусства в объеме не менее чем объем таких услуг, предоставляемых с использованием объекта социальной инфраструктуры, предлагаемого к передаче в аренду (безвозмездное пользование).</w:t>
      </w:r>
    </w:p>
    <w:p w:rsidR="009A6FB0" w:rsidRPr="002A1746" w:rsidRDefault="009A6FB0" w:rsidP="009A6FB0">
      <w:pPr>
        <w:widowControl w:val="0"/>
        <w:autoSpaceDE w:val="0"/>
        <w:autoSpaceDN w:val="0"/>
        <w:spacing w:before="51" w:after="0" w:line="240" w:lineRule="auto"/>
        <w:ind w:right="-35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6FB0" w:rsidRPr="002A1746" w:rsidRDefault="009A6FB0" w:rsidP="009A6FB0">
      <w:pPr>
        <w:widowControl w:val="0"/>
        <w:autoSpaceDE w:val="0"/>
        <w:autoSpaceDN w:val="0"/>
        <w:spacing w:before="60" w:after="0" w:line="240" w:lineRule="auto"/>
        <w:ind w:right="2367"/>
        <w:jc w:val="right"/>
        <w:rPr>
          <w:rFonts w:ascii="Times New Roman" w:eastAsia="Times New Roman" w:hAnsi="Times New Roman" w:cs="Times New Roman"/>
          <w:spacing w:val="-2"/>
          <w:sz w:val="26"/>
          <w:szCs w:val="26"/>
        </w:rPr>
        <w:sectPr w:rsidR="009A6FB0" w:rsidRPr="002A1746" w:rsidSect="000872E8">
          <w:pgSz w:w="11910" w:h="16840"/>
          <w:pgMar w:top="568" w:right="428" w:bottom="920" w:left="1418" w:header="0" w:footer="1095" w:gutter="0"/>
          <w:cols w:space="720"/>
          <w:docGrid w:linePitch="299"/>
        </w:sectPr>
      </w:pP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left="11057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lastRenderedPageBreak/>
        <w:t>УТВЕРЖДЕНЫ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left="11057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 Одинцовского городского округа Московской области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left="110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от ___________________№ _____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left="9639"/>
        <w:rPr>
          <w:rFonts w:ascii="Times New Roman" w:eastAsia="Times New Roman" w:hAnsi="Times New Roman" w:cs="Times New Roman"/>
          <w:sz w:val="26"/>
          <w:szCs w:val="26"/>
        </w:rPr>
      </w:pP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left="301" w:right="389" w:firstLine="79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left="301" w:right="389" w:firstLine="79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left="301" w:right="389" w:firstLine="79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Значения критериев для проведения оценки последствий принятия решения о реконструкции, модернизации, об изменении</w:t>
      </w:r>
      <w:r w:rsidRPr="002A174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назначения,</w:t>
      </w:r>
      <w:r w:rsidRPr="002A174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использовании</w:t>
      </w:r>
      <w:r w:rsidRPr="002A174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2A174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A174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ликвидации</w:t>
      </w:r>
      <w:r w:rsidRPr="002A174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объекта</w:t>
      </w:r>
      <w:r w:rsidRPr="002A174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социальной</w:t>
      </w:r>
      <w:r w:rsidRPr="002A174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инфраструктуры</w:t>
      </w:r>
      <w:r w:rsidRPr="002A174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2A174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детей,</w:t>
      </w:r>
      <w:r w:rsidRPr="002A174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являющегося</w:t>
      </w:r>
    </w:p>
    <w:p w:rsidR="009A6FB0" w:rsidRPr="002A1746" w:rsidRDefault="009A6FB0" w:rsidP="009A6FB0">
      <w:pPr>
        <w:widowControl w:val="0"/>
        <w:autoSpaceDE w:val="0"/>
        <w:autoSpaceDN w:val="0"/>
        <w:spacing w:after="0" w:line="240" w:lineRule="auto"/>
        <w:ind w:left="5880" w:right="659" w:hanging="531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A1746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2A174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собственностью</w:t>
      </w:r>
      <w:r w:rsidRPr="002A174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Одинцовского</w:t>
      </w:r>
      <w:r w:rsidRPr="002A174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  <w:r w:rsidRPr="002A174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Московской</w:t>
      </w:r>
      <w:r w:rsidRPr="002A174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2A1746">
        <w:rPr>
          <w:rFonts w:ascii="Times New Roman" w:eastAsia="Times New Roman" w:hAnsi="Times New Roman" w:cs="Times New Roman"/>
          <w:sz w:val="26"/>
          <w:szCs w:val="26"/>
        </w:rPr>
        <w:t>области</w:t>
      </w:r>
    </w:p>
    <w:p w:rsidR="009A6FB0" w:rsidRPr="009A6FB0" w:rsidRDefault="009A6FB0" w:rsidP="009A6FB0">
      <w:pPr>
        <w:widowControl w:val="0"/>
        <w:autoSpaceDE w:val="0"/>
        <w:autoSpaceDN w:val="0"/>
        <w:spacing w:after="0" w:line="240" w:lineRule="auto"/>
        <w:ind w:left="5880" w:right="659" w:hanging="531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53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3"/>
        <w:gridCol w:w="1701"/>
        <w:gridCol w:w="1701"/>
        <w:gridCol w:w="1701"/>
      </w:tblGrid>
      <w:tr w:rsidR="009A6FB0" w:rsidRPr="009A6FB0" w:rsidTr="00E36370">
        <w:trPr>
          <w:trHeight w:val="1310"/>
        </w:trPr>
        <w:tc>
          <w:tcPr>
            <w:tcW w:w="10233" w:type="dxa"/>
            <w:tcBorders>
              <w:top w:val="single" w:sz="4" w:space="0" w:color="auto"/>
            </w:tcBorders>
          </w:tcPr>
          <w:p w:rsidR="009A6FB0" w:rsidRPr="009A6FB0" w:rsidRDefault="009A6FB0" w:rsidP="009A6FB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6FB0">
              <w:rPr>
                <w:rFonts w:ascii="Times New Roman" w:eastAsia="Times New Roman" w:hAnsi="Times New Roman" w:cs="Times New Roman"/>
              </w:rPr>
              <w:t>Критерии</w:t>
            </w:r>
            <w:proofErr w:type="spellEnd"/>
          </w:p>
        </w:tc>
        <w:tc>
          <w:tcPr>
            <w:tcW w:w="1701" w:type="dxa"/>
          </w:tcPr>
          <w:p w:rsidR="009A6FB0" w:rsidRPr="009A6FB0" w:rsidRDefault="009A6FB0" w:rsidP="009A6FB0">
            <w:pPr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6FB0">
              <w:rPr>
                <w:rFonts w:ascii="Times New Roman" w:eastAsia="Times New Roman" w:hAnsi="Times New Roman" w:cs="Times New Roman"/>
                <w:spacing w:val="-2"/>
              </w:rPr>
              <w:t>Сфера</w:t>
            </w:r>
            <w:proofErr w:type="spellEnd"/>
            <w:r w:rsidRPr="009A6FB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9A6FB0">
              <w:rPr>
                <w:rFonts w:ascii="Times New Roman" w:eastAsia="Times New Roman" w:hAnsi="Times New Roman" w:cs="Times New Roman"/>
                <w:spacing w:val="-2"/>
              </w:rPr>
              <w:t>образования</w:t>
            </w:r>
            <w:proofErr w:type="spellEnd"/>
            <w:r w:rsidRPr="009A6FB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9A6FB0">
              <w:rPr>
                <w:rFonts w:ascii="Times New Roman" w:eastAsia="Times New Roman" w:hAnsi="Times New Roman" w:cs="Times New Roman"/>
                <w:spacing w:val="-2"/>
              </w:rPr>
              <w:t>детей</w:t>
            </w:r>
            <w:proofErr w:type="spellEnd"/>
          </w:p>
        </w:tc>
        <w:tc>
          <w:tcPr>
            <w:tcW w:w="1701" w:type="dxa"/>
          </w:tcPr>
          <w:p w:rsidR="009A6FB0" w:rsidRPr="009A6FB0" w:rsidRDefault="009A6FB0" w:rsidP="009A6FB0">
            <w:pPr>
              <w:ind w:left="108"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A6FB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Физкультурно- спортивная</w:t>
            </w:r>
          </w:p>
          <w:p w:rsidR="009A6FB0" w:rsidRPr="009A6FB0" w:rsidRDefault="009A6FB0" w:rsidP="009A6FB0">
            <w:pPr>
              <w:ind w:left="108"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A6FB0">
              <w:rPr>
                <w:rFonts w:ascii="Times New Roman" w:eastAsia="Times New Roman" w:hAnsi="Times New Roman" w:cs="Times New Roman"/>
                <w:lang w:val="ru-RU"/>
              </w:rPr>
              <w:t>сфера</w:t>
            </w:r>
            <w:r w:rsidRPr="009A6FB0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9A6FB0">
              <w:rPr>
                <w:rFonts w:ascii="Times New Roman" w:eastAsia="Times New Roman" w:hAnsi="Times New Roman" w:cs="Times New Roman"/>
                <w:lang w:val="ru-RU"/>
              </w:rPr>
              <w:t xml:space="preserve">для </w:t>
            </w:r>
            <w:r w:rsidRPr="009A6FB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детей</w:t>
            </w:r>
          </w:p>
        </w:tc>
        <w:tc>
          <w:tcPr>
            <w:tcW w:w="1701" w:type="dxa"/>
          </w:tcPr>
          <w:p w:rsidR="009A6FB0" w:rsidRPr="009A6FB0" w:rsidRDefault="009A6FB0" w:rsidP="009A6FB0">
            <w:pPr>
              <w:ind w:left="112"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A6FB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Сфера </w:t>
            </w:r>
            <w:r w:rsidRPr="009A6FB0">
              <w:rPr>
                <w:rFonts w:ascii="Times New Roman" w:eastAsia="Times New Roman" w:hAnsi="Times New Roman" w:cs="Times New Roman"/>
                <w:lang w:val="ru-RU"/>
              </w:rPr>
              <w:t>культуры</w:t>
            </w:r>
            <w:r w:rsidRPr="009A6FB0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9A6FB0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9A6FB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искусства </w:t>
            </w:r>
            <w:r w:rsidRPr="009A6FB0">
              <w:rPr>
                <w:rFonts w:ascii="Times New Roman" w:eastAsia="Times New Roman" w:hAnsi="Times New Roman" w:cs="Times New Roman"/>
                <w:lang w:val="ru-RU"/>
              </w:rPr>
              <w:t>для детей</w:t>
            </w:r>
          </w:p>
        </w:tc>
      </w:tr>
      <w:tr w:rsidR="009A6FB0" w:rsidRPr="009A6FB0" w:rsidTr="00E36370">
        <w:trPr>
          <w:trHeight w:val="1583"/>
        </w:trPr>
        <w:tc>
          <w:tcPr>
            <w:tcW w:w="10233" w:type="dxa"/>
          </w:tcPr>
          <w:p w:rsidR="009A6FB0" w:rsidRPr="009A6FB0" w:rsidRDefault="009A6FB0" w:rsidP="009A6FB0">
            <w:pPr>
              <w:ind w:left="169"/>
              <w:rPr>
                <w:rFonts w:ascii="Times New Roman" w:eastAsia="Times New Roman" w:hAnsi="Times New Roman" w:cs="Times New Roman"/>
                <w:lang w:val="ru-RU"/>
              </w:rPr>
            </w:pPr>
            <w:r w:rsidRPr="009A6FB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Обеспечение</w:t>
            </w:r>
            <w:r w:rsidRPr="009A6FB0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9A6FB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продолжения </w:t>
            </w:r>
            <w:r w:rsidRPr="009A6FB0">
              <w:rPr>
                <w:rFonts w:ascii="Times New Roman" w:eastAsia="Times New Roman" w:hAnsi="Times New Roman" w:cs="Times New Roman"/>
                <w:lang w:val="ru-RU"/>
              </w:rPr>
              <w:t>оказания социальных</w:t>
            </w:r>
            <w:r w:rsidRPr="009A6FB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A6FB0">
              <w:rPr>
                <w:rFonts w:ascii="Times New Roman" w:eastAsia="Times New Roman" w:hAnsi="Times New Roman" w:cs="Times New Roman"/>
                <w:lang w:val="ru-RU"/>
              </w:rPr>
              <w:t>услуг</w:t>
            </w:r>
            <w:r w:rsidRPr="009A6FB0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A6FB0">
              <w:rPr>
                <w:rFonts w:ascii="Times New Roman" w:eastAsia="Times New Roman" w:hAnsi="Times New Roman" w:cs="Times New Roman"/>
                <w:lang w:val="ru-RU"/>
              </w:rPr>
              <w:t>детям</w:t>
            </w:r>
            <w:r w:rsidRPr="009A6FB0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9A6FB0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r w:rsidRPr="009A6FB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целях обеспечения </w:t>
            </w:r>
            <w:r w:rsidRPr="009A6F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жизнедеятельности, образования, развития, физкультуры и спорта, культуры и искусства</w:t>
            </w:r>
            <w:r w:rsidRPr="009A6FB0">
              <w:rPr>
                <w:rFonts w:ascii="Times New Roman" w:eastAsia="Times New Roman" w:hAnsi="Times New Roman" w:cs="Times New Roman"/>
                <w:lang w:val="ru-RU"/>
              </w:rPr>
              <w:t xml:space="preserve">, предоставляемых с </w:t>
            </w:r>
            <w:r w:rsidRPr="009A6FB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использованием объекта </w:t>
            </w:r>
            <w:r w:rsidRPr="009A6FB0">
              <w:rPr>
                <w:rFonts w:ascii="Times New Roman" w:eastAsia="Times New Roman" w:hAnsi="Times New Roman" w:cs="Times New Roman"/>
                <w:lang w:val="ru-RU"/>
              </w:rPr>
              <w:t xml:space="preserve">социальной инфраструктуры для </w:t>
            </w:r>
            <w:r w:rsidRPr="009A6FB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детей, предлагаемого </w:t>
            </w:r>
            <w:r w:rsidRPr="009A6FB0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к </w:t>
            </w:r>
            <w:r w:rsidRPr="009A6FB0">
              <w:rPr>
                <w:rFonts w:ascii="Times New Roman" w:eastAsia="Times New Roman" w:hAnsi="Times New Roman" w:cs="Times New Roman"/>
                <w:lang w:val="ru-RU"/>
              </w:rPr>
              <w:t xml:space="preserve">реконструкции, модернизации, изменению назначения </w:t>
            </w:r>
            <w:r w:rsidRPr="009A6FB0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или </w:t>
            </w:r>
            <w:r w:rsidRPr="009A6FB0">
              <w:rPr>
                <w:rFonts w:ascii="Times New Roman" w:eastAsia="Times New Roman" w:hAnsi="Times New Roman" w:cs="Times New Roman"/>
                <w:lang w:val="ru-RU"/>
              </w:rPr>
              <w:t>ликвидации,</w:t>
            </w:r>
            <w:r w:rsidRPr="009A6FB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A6FB0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9A6FB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A6FB0">
              <w:rPr>
                <w:rFonts w:ascii="Times New Roman" w:eastAsia="Times New Roman" w:hAnsi="Times New Roman" w:cs="Times New Roman"/>
                <w:lang w:val="ru-RU"/>
              </w:rPr>
              <w:t>также</w:t>
            </w:r>
            <w:r w:rsidRPr="009A6FB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A6FB0">
              <w:rPr>
                <w:rFonts w:ascii="Times New Roman" w:eastAsia="Times New Roman" w:hAnsi="Times New Roman" w:cs="Times New Roman"/>
                <w:lang w:val="ru-RU"/>
              </w:rPr>
              <w:t>к передаче</w:t>
            </w:r>
            <w:r w:rsidRPr="009A6FB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A6FB0">
              <w:rPr>
                <w:rFonts w:ascii="Times New Roman" w:eastAsia="Times New Roman" w:hAnsi="Times New Roman" w:cs="Times New Roman"/>
                <w:lang w:val="ru-RU"/>
              </w:rPr>
              <w:t>его в аренду, безвозмездное пользование</w:t>
            </w:r>
          </w:p>
        </w:tc>
        <w:tc>
          <w:tcPr>
            <w:tcW w:w="1701" w:type="dxa"/>
          </w:tcPr>
          <w:p w:rsidR="009A6FB0" w:rsidRPr="009A6FB0" w:rsidRDefault="009A6FB0" w:rsidP="009A6FB0">
            <w:pPr>
              <w:ind w:left="142" w:right="-1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6FB0">
              <w:rPr>
                <w:rFonts w:ascii="Times New Roman" w:eastAsia="Times New Roman" w:hAnsi="Times New Roman" w:cs="Times New Roman"/>
              </w:rPr>
              <w:t>Обеспечено</w:t>
            </w:r>
            <w:proofErr w:type="spellEnd"/>
            <w:r w:rsidRPr="009A6FB0">
              <w:rPr>
                <w:rFonts w:ascii="Times New Roman" w:eastAsia="Times New Roman" w:hAnsi="Times New Roman" w:cs="Times New Roman"/>
              </w:rPr>
              <w:t xml:space="preserve"> / </w:t>
            </w:r>
          </w:p>
          <w:p w:rsidR="009A6FB0" w:rsidRPr="009A6FB0" w:rsidRDefault="009A6FB0" w:rsidP="009A6FB0">
            <w:pPr>
              <w:ind w:left="142" w:right="-1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6FB0"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 w:rsidRPr="009A6FB0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proofErr w:type="spellStart"/>
            <w:r w:rsidRPr="009A6FB0">
              <w:rPr>
                <w:rFonts w:ascii="Times New Roman" w:eastAsia="Times New Roman" w:hAnsi="Times New Roman" w:cs="Times New Roman"/>
              </w:rPr>
              <w:t>обеспечено</w:t>
            </w:r>
            <w:proofErr w:type="spellEnd"/>
          </w:p>
        </w:tc>
        <w:tc>
          <w:tcPr>
            <w:tcW w:w="1701" w:type="dxa"/>
          </w:tcPr>
          <w:p w:rsidR="009A6FB0" w:rsidRPr="009A6FB0" w:rsidRDefault="009A6FB0" w:rsidP="009A6FB0">
            <w:pPr>
              <w:ind w:left="141" w:right="1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6FB0">
              <w:rPr>
                <w:rFonts w:ascii="Times New Roman" w:eastAsia="Times New Roman" w:hAnsi="Times New Roman" w:cs="Times New Roman"/>
              </w:rPr>
              <w:t>Обеспечено</w:t>
            </w:r>
            <w:proofErr w:type="spellEnd"/>
            <w:r w:rsidRPr="009A6FB0"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 w:rsidRPr="009A6FB0"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 w:rsidRPr="009A6FB0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proofErr w:type="spellStart"/>
            <w:r w:rsidRPr="009A6FB0">
              <w:rPr>
                <w:rFonts w:ascii="Times New Roman" w:eastAsia="Times New Roman" w:hAnsi="Times New Roman" w:cs="Times New Roman"/>
              </w:rPr>
              <w:t>обеспечено</w:t>
            </w:r>
            <w:proofErr w:type="spellEnd"/>
          </w:p>
        </w:tc>
        <w:tc>
          <w:tcPr>
            <w:tcW w:w="1701" w:type="dxa"/>
          </w:tcPr>
          <w:p w:rsidR="009A6FB0" w:rsidRPr="009A6FB0" w:rsidRDefault="009A6FB0" w:rsidP="009A6FB0">
            <w:pPr>
              <w:ind w:left="141" w:right="1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6FB0">
              <w:rPr>
                <w:rFonts w:ascii="Times New Roman" w:eastAsia="Times New Roman" w:hAnsi="Times New Roman" w:cs="Times New Roman"/>
              </w:rPr>
              <w:t>Обеспечено</w:t>
            </w:r>
            <w:proofErr w:type="spellEnd"/>
            <w:r w:rsidRPr="009A6FB0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9A6FB0"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 w:rsidRPr="009A6FB0">
              <w:rPr>
                <w:rFonts w:ascii="Times New Roman" w:eastAsia="Times New Roman" w:hAnsi="Times New Roman" w:cs="Times New Roman"/>
                <w:spacing w:val="-6"/>
              </w:rPr>
              <w:t>не</w:t>
            </w:r>
            <w:proofErr w:type="spellEnd"/>
            <w:r w:rsidRPr="009A6FB0">
              <w:rPr>
                <w:rFonts w:ascii="Times New Roman" w:eastAsia="Times New Roman" w:hAnsi="Times New Roman" w:cs="Times New Roman"/>
                <w:spacing w:val="-6"/>
              </w:rPr>
              <w:t xml:space="preserve">  </w:t>
            </w:r>
            <w:proofErr w:type="spellStart"/>
            <w:r w:rsidRPr="009A6FB0">
              <w:rPr>
                <w:rFonts w:ascii="Times New Roman" w:eastAsia="Times New Roman" w:hAnsi="Times New Roman" w:cs="Times New Roman"/>
                <w:spacing w:val="-2"/>
              </w:rPr>
              <w:t>обеспечено</w:t>
            </w:r>
            <w:proofErr w:type="spellEnd"/>
          </w:p>
        </w:tc>
      </w:tr>
      <w:tr w:rsidR="009A6FB0" w:rsidRPr="009A6FB0" w:rsidTr="00E36370">
        <w:trPr>
          <w:trHeight w:val="1692"/>
        </w:trPr>
        <w:tc>
          <w:tcPr>
            <w:tcW w:w="10233" w:type="dxa"/>
          </w:tcPr>
          <w:p w:rsidR="009A6FB0" w:rsidRPr="009A6FB0" w:rsidRDefault="009A6FB0" w:rsidP="009A6FB0">
            <w:pPr>
              <w:tabs>
                <w:tab w:val="left" w:pos="169"/>
              </w:tabs>
              <w:ind w:left="169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9A6FB0">
              <w:rPr>
                <w:rFonts w:ascii="Times New Roman" w:eastAsia="Times New Roman" w:hAnsi="Times New Roman" w:cs="Times New Roman"/>
                <w:lang w:val="ru-RU"/>
              </w:rPr>
              <w:t xml:space="preserve">Обеспечение оказания услуг детям </w:t>
            </w:r>
            <w:r w:rsidRPr="009A6FB0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в </w:t>
            </w:r>
            <w:r w:rsidRPr="009A6FB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целях обеспечения </w:t>
            </w:r>
            <w:r w:rsidRPr="009A6F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жизнедеятельности, образования, развития, физкультуры и спорта, культуры и искусства</w:t>
            </w:r>
            <w:r w:rsidRPr="009A6FB0">
              <w:rPr>
                <w:rFonts w:ascii="Times New Roman" w:eastAsia="Times New Roman" w:hAnsi="Times New Roman" w:cs="Times New Roman"/>
                <w:lang w:val="ru-RU"/>
              </w:rPr>
              <w:t xml:space="preserve"> в объеме не менее, чем объем таких услуг, </w:t>
            </w:r>
            <w:r w:rsidRPr="009A6FB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предоставляемых </w:t>
            </w:r>
            <w:r w:rsidRPr="009A6FB0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с </w:t>
            </w:r>
            <w:r w:rsidRPr="009A6FB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использованием объекта </w:t>
            </w:r>
            <w:r w:rsidRPr="009A6FB0">
              <w:rPr>
                <w:rFonts w:ascii="Times New Roman" w:eastAsia="Times New Roman" w:hAnsi="Times New Roman" w:cs="Times New Roman"/>
                <w:lang w:val="ru-RU"/>
              </w:rPr>
              <w:t xml:space="preserve">социальной инфраструктуры для </w:t>
            </w:r>
            <w:r w:rsidRPr="009A6FB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детей, предлагаемого </w:t>
            </w:r>
            <w:r w:rsidRPr="009A6FB0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к </w:t>
            </w:r>
            <w:r w:rsidRPr="009A6FB0">
              <w:rPr>
                <w:rFonts w:ascii="Times New Roman" w:eastAsia="Times New Roman" w:hAnsi="Times New Roman" w:cs="Times New Roman"/>
                <w:lang w:val="ru-RU"/>
              </w:rPr>
              <w:t>реконструкции, модернизации, изменению назначения или ликвидации, а также</w:t>
            </w:r>
            <w:r w:rsidRPr="009A6FB0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9A6FB0">
              <w:rPr>
                <w:rFonts w:ascii="Times New Roman" w:eastAsia="Times New Roman" w:hAnsi="Times New Roman" w:cs="Times New Roman"/>
                <w:lang w:val="ru-RU"/>
              </w:rPr>
              <w:t>к передаче</w:t>
            </w:r>
            <w:r w:rsidRPr="009A6FB0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9A6FB0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в </w:t>
            </w:r>
            <w:r w:rsidRPr="009A6FB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аренду, безвозмездное пользование </w:t>
            </w:r>
            <w:r w:rsidRPr="009A6FB0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до </w:t>
            </w:r>
            <w:r w:rsidRPr="009A6FB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принятия </w:t>
            </w:r>
            <w:r w:rsidRPr="009A6FB0">
              <w:rPr>
                <w:rFonts w:ascii="Times New Roman" w:eastAsia="Times New Roman" w:hAnsi="Times New Roman" w:cs="Times New Roman"/>
                <w:lang w:val="ru-RU"/>
              </w:rPr>
              <w:t>соответствующего решения</w:t>
            </w:r>
          </w:p>
        </w:tc>
        <w:tc>
          <w:tcPr>
            <w:tcW w:w="1701" w:type="dxa"/>
          </w:tcPr>
          <w:p w:rsidR="009A6FB0" w:rsidRPr="009A6FB0" w:rsidRDefault="009A6FB0" w:rsidP="009A6FB0">
            <w:pPr>
              <w:ind w:left="142" w:right="1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6FB0">
              <w:rPr>
                <w:rFonts w:ascii="Times New Roman" w:eastAsia="Times New Roman" w:hAnsi="Times New Roman" w:cs="Times New Roman"/>
              </w:rPr>
              <w:t>Обеспечено</w:t>
            </w:r>
            <w:proofErr w:type="spellEnd"/>
            <w:r w:rsidRPr="009A6FB0"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 w:rsidRPr="009A6FB0"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 w:rsidRPr="009A6FB0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proofErr w:type="spellStart"/>
            <w:r w:rsidRPr="009A6FB0">
              <w:rPr>
                <w:rFonts w:ascii="Times New Roman" w:eastAsia="Times New Roman" w:hAnsi="Times New Roman" w:cs="Times New Roman"/>
              </w:rPr>
              <w:t>обеспечено</w:t>
            </w:r>
            <w:proofErr w:type="spellEnd"/>
          </w:p>
        </w:tc>
        <w:tc>
          <w:tcPr>
            <w:tcW w:w="1701" w:type="dxa"/>
          </w:tcPr>
          <w:p w:rsidR="009A6FB0" w:rsidRPr="009A6FB0" w:rsidRDefault="009A6FB0" w:rsidP="009A6FB0">
            <w:pPr>
              <w:ind w:left="108" w:right="131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6FB0">
              <w:rPr>
                <w:rFonts w:ascii="Times New Roman" w:eastAsia="Times New Roman" w:hAnsi="Times New Roman" w:cs="Times New Roman"/>
              </w:rPr>
              <w:t>Обеспечено</w:t>
            </w:r>
            <w:proofErr w:type="spellEnd"/>
            <w:r w:rsidRPr="009A6FB0"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 w:rsidRPr="009A6FB0"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 w:rsidRPr="009A6FB0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proofErr w:type="spellStart"/>
            <w:r w:rsidRPr="009A6FB0">
              <w:rPr>
                <w:rFonts w:ascii="Times New Roman" w:eastAsia="Times New Roman" w:hAnsi="Times New Roman" w:cs="Times New Roman"/>
              </w:rPr>
              <w:t>обеспечено</w:t>
            </w:r>
            <w:proofErr w:type="spellEnd"/>
          </w:p>
        </w:tc>
        <w:tc>
          <w:tcPr>
            <w:tcW w:w="1701" w:type="dxa"/>
          </w:tcPr>
          <w:p w:rsidR="009A6FB0" w:rsidRPr="009A6FB0" w:rsidRDefault="009A6FB0" w:rsidP="009A6FB0">
            <w:pPr>
              <w:ind w:left="112" w:right="148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6FB0">
              <w:rPr>
                <w:rFonts w:ascii="Times New Roman" w:eastAsia="Times New Roman" w:hAnsi="Times New Roman" w:cs="Times New Roman"/>
              </w:rPr>
              <w:t>Обеспечено</w:t>
            </w:r>
            <w:proofErr w:type="spellEnd"/>
            <w:r w:rsidRPr="009A6FB0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9A6FB0"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 w:rsidRPr="009A6FB0">
              <w:rPr>
                <w:rFonts w:ascii="Times New Roman" w:eastAsia="Times New Roman" w:hAnsi="Times New Roman" w:cs="Times New Roman"/>
                <w:spacing w:val="-6"/>
              </w:rPr>
              <w:t>Не</w:t>
            </w:r>
            <w:proofErr w:type="spellEnd"/>
            <w:r w:rsidRPr="009A6FB0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9A6FB0">
              <w:rPr>
                <w:rFonts w:ascii="Times New Roman" w:eastAsia="Times New Roman" w:hAnsi="Times New Roman" w:cs="Times New Roman"/>
                <w:spacing w:val="-2"/>
              </w:rPr>
              <w:t>обеспечено</w:t>
            </w:r>
            <w:proofErr w:type="spellEnd"/>
          </w:p>
        </w:tc>
      </w:tr>
    </w:tbl>
    <w:p w:rsidR="009A6FB0" w:rsidRPr="009A6FB0" w:rsidRDefault="009A6FB0" w:rsidP="009A6F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A6FB0" w:rsidRPr="009A6FB0" w:rsidRDefault="009A6FB0" w:rsidP="009A6F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A6FB0" w:rsidRPr="009A6FB0" w:rsidRDefault="009A6FB0" w:rsidP="009A6F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A6FB0" w:rsidRPr="009A6FB0" w:rsidRDefault="009A6FB0" w:rsidP="009A6F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9A6FB0" w:rsidRPr="009A6FB0" w:rsidSect="0029570F">
          <w:pgSz w:w="16840" w:h="11910" w:orient="landscape"/>
          <w:pgMar w:top="820" w:right="900" w:bottom="993" w:left="920" w:header="0" w:footer="1095" w:gutter="0"/>
          <w:cols w:space="720"/>
        </w:sectPr>
      </w:pPr>
    </w:p>
    <w:p w:rsidR="009A6FB0" w:rsidRPr="009A6FB0" w:rsidRDefault="009A6FB0" w:rsidP="009A6F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43EF7" w:rsidRDefault="00643EF7"/>
    <w:sectPr w:rsidR="00643EF7" w:rsidSect="00AF2776">
      <w:pgSz w:w="11910" w:h="16840"/>
      <w:pgMar w:top="900" w:right="570" w:bottom="920" w:left="1418" w:header="0" w:footer="1095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B0"/>
    <w:rsid w:val="00063CE9"/>
    <w:rsid w:val="002A1746"/>
    <w:rsid w:val="005E1506"/>
    <w:rsid w:val="00643EF7"/>
    <w:rsid w:val="00774CAC"/>
    <w:rsid w:val="0080150D"/>
    <w:rsid w:val="00881F91"/>
    <w:rsid w:val="009A6FB0"/>
    <w:rsid w:val="00B329C1"/>
    <w:rsid w:val="00B7248E"/>
    <w:rsid w:val="00C4410A"/>
    <w:rsid w:val="00D6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9C27D-8752-412D-9A15-E1EB3D53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6F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9A6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4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4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://www.kumadmin.ru/gfjgfthdsghkjhkuthnvbjhv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7452727/0" TargetMode="External"/><Relationship Id="rId11" Type="http://schemas.openxmlformats.org/officeDocument/2006/relationships/hyperlink" Target="http://www.kumadmin.ru/gfjgfthdsghkjhkuthnvbjhv.doc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://www.kumadmin.ru/gfjgfthdsghkjhkuthnvbjhv.doc" TargetMode="External"/><Relationship Id="rId10" Type="http://schemas.openxmlformats.org/officeDocument/2006/relationships/hyperlink" Target="http://www.kumadmin.ru/gfjgfthdsghkjhkuthnvbjhv.doc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://www.kumadmin.ru/gfjgfthdsghkjhkuthnvbjhv.doc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3574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cp:lastPrinted>2025-05-12T07:10:00Z</cp:lastPrinted>
  <dcterms:created xsi:type="dcterms:W3CDTF">2025-05-20T08:19:00Z</dcterms:created>
  <dcterms:modified xsi:type="dcterms:W3CDTF">2025-05-20T08:19:00Z</dcterms:modified>
</cp:coreProperties>
</file>